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CCS Logo </w:t>
        <w:tab/>
        <w:tab/>
        <w:tab/>
        <w:tab/>
        <w:tab/>
        <w:tab/>
        <w:tab/>
        <w:tab/>
        <w:t xml:space="preserve">Buyer logo</w:t>
        <w:tab/>
      </w:r>
    </w:p>
    <w:p w:rsidR="00000000" w:rsidDel="00000000" w:rsidP="00000000" w:rsidRDefault="00000000" w:rsidRPr="00000000" w14:paraId="00000002">
      <w:pPr>
        <w:rPr/>
      </w:pPr>
      <w:bookmarkStart w:colFirst="0" w:colLast="0" w:name="_heading=h.30j0zll" w:id="0"/>
      <w:bookmarkEnd w:id="0"/>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pStyle w:val="Heading1"/>
        <w:rPr/>
      </w:pPr>
      <w:r w:rsidDel="00000000" w:rsidR="00000000" w:rsidRPr="00000000">
        <w:rPr>
          <w:rtl w:val="0"/>
        </w:rPr>
      </w:r>
    </w:p>
    <w:p w:rsidR="00000000" w:rsidDel="00000000" w:rsidP="00000000" w:rsidRDefault="00000000" w:rsidRPr="00000000" w14:paraId="00000005">
      <w:pPr>
        <w:pStyle w:val="Heading1"/>
        <w:rPr/>
      </w:pPr>
      <w:bookmarkStart w:colFirst="0" w:colLast="0" w:name="_heading=h.1fob9te" w:id="1"/>
      <w:bookmarkEnd w:id="1"/>
      <w:r w:rsidDel="00000000" w:rsidR="00000000" w:rsidRPr="00000000">
        <w:rPr>
          <w:rtl w:val="0"/>
        </w:rPr>
        <w:t xml:space="preserve">Bid Pack Attachment 3: Specification – </w:t>
      </w:r>
    </w:p>
    <w:p w:rsidR="00000000" w:rsidDel="00000000" w:rsidP="00000000" w:rsidRDefault="00000000" w:rsidRPr="00000000" w14:paraId="00000006">
      <w:pPr>
        <w:pStyle w:val="Heading1"/>
        <w:rPr/>
      </w:pPr>
      <w:bookmarkStart w:colFirst="0" w:colLast="0" w:name="_heading=h.2et92p0" w:id="2"/>
      <w:bookmarkEnd w:id="2"/>
      <w:r w:rsidDel="00000000" w:rsidR="00000000" w:rsidRPr="00000000">
        <w:rPr>
          <w:rtl w:val="0"/>
        </w:rPr>
        <w:t xml:space="preserve">Annex D: Cyber Essentials Plus [</w:t>
      </w:r>
      <w:r w:rsidDel="00000000" w:rsidR="00000000" w:rsidRPr="00000000">
        <w:rPr>
          <w:highlight w:val="yellow"/>
          <w:rtl w:val="0"/>
        </w:rPr>
        <w:t xml:space="preserve">Optional for all Lots]</w:t>
      </w:r>
      <w:r w:rsidDel="00000000" w:rsidR="00000000" w:rsidRPr="00000000">
        <w:rPr>
          <w:rtl w:val="0"/>
        </w:rPr>
      </w:r>
    </w:p>
    <w:p w:rsidR="00000000" w:rsidDel="00000000" w:rsidP="00000000" w:rsidRDefault="00000000" w:rsidRPr="00000000" w14:paraId="00000007">
      <w:pPr>
        <w:spacing w:after="240" w:line="240" w:lineRule="auto"/>
        <w:jc w:val="both"/>
        <w:rPr/>
      </w:pPr>
      <w:bookmarkStart w:colFirst="0" w:colLast="0" w:name="_heading=h.3dy6vkm" w:id="3"/>
      <w:bookmarkEnd w:id="3"/>
      <w:r w:rsidDel="00000000" w:rsidR="00000000" w:rsidRPr="00000000">
        <w:rPr>
          <w:sz w:val="40"/>
          <w:szCs w:val="40"/>
          <w:rtl w:val="0"/>
        </w:rPr>
        <w:t xml:space="preserve">Further competition under Lot </w:t>
      </w:r>
      <w:r w:rsidDel="00000000" w:rsidR="00000000" w:rsidRPr="00000000">
        <w:rPr>
          <w:sz w:val="40"/>
          <w:szCs w:val="40"/>
          <w:highlight w:val="yellow"/>
          <w:rtl w:val="0"/>
        </w:rPr>
        <w:t xml:space="preserve">[X]</w:t>
      </w:r>
      <w:r w:rsidDel="00000000" w:rsidR="00000000" w:rsidRPr="00000000">
        <w:rPr>
          <w:sz w:val="40"/>
          <w:szCs w:val="40"/>
          <w:rtl w:val="0"/>
        </w:rPr>
        <w:t xml:space="preserve"> of Facilities Management &amp; Workplace Services RM6232</w:t>
      </w:r>
      <w:r w:rsidDel="00000000" w:rsidR="00000000" w:rsidRPr="00000000">
        <w:rPr>
          <w:rtl w:val="0"/>
        </w:rPr>
      </w:r>
    </w:p>
    <w:p w:rsidR="00000000" w:rsidDel="00000000" w:rsidP="00000000" w:rsidRDefault="00000000" w:rsidRPr="00000000" w14:paraId="00000008">
      <w:pPr>
        <w:rPr/>
      </w:pPr>
      <w:r w:rsidDel="00000000" w:rsidR="00000000" w:rsidRPr="00000000">
        <w:rPr>
          <w:highlight w:val="yellow"/>
          <w:rtl w:val="0"/>
        </w:rPr>
        <w:t xml:space="preserve">[Guidance note: The only things you need to edit are highlighted in yellow. Delete or amend text as appropriate, before publishing. At publication there must be no yellow highlighting left. Delete this guidance note once completed].</w:t>
      </w:r>
      <w:r w:rsidDel="00000000" w:rsidR="00000000" w:rsidRPr="00000000">
        <w:rPr>
          <w:rtl w:val="0"/>
        </w:rPr>
        <w:t xml:space="preserve"> </w:t>
      </w:r>
    </w:p>
    <w:p w:rsidR="00000000" w:rsidDel="00000000" w:rsidP="00000000" w:rsidRDefault="00000000" w:rsidRPr="00000000" w14:paraId="00000009">
      <w:pPr>
        <w:rPr/>
      </w:pPr>
      <w:r w:rsidDel="00000000" w:rsidR="00000000" w:rsidRPr="00000000">
        <w:rPr>
          <w:rtl w:val="0"/>
        </w:rPr>
        <w:t xml:space="preserve">Contract reference: </w:t>
      </w:r>
      <w:r w:rsidDel="00000000" w:rsidR="00000000" w:rsidRPr="00000000">
        <w:rPr>
          <w:highlight w:val="yellow"/>
          <w:rtl w:val="0"/>
        </w:rPr>
        <w:t xml:space="preserve">[Insert procurement reference and procurement title]. [Guidance for Crown Commercial Service (CCS): please include Salesforce reference number.]</w:t>
      </w: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br w:type="page"/>
      </w:r>
      <w:r w:rsidDel="00000000" w:rsidR="00000000" w:rsidRPr="00000000">
        <w:rPr>
          <w:rtl w:val="0"/>
        </w:rPr>
      </w:r>
    </w:p>
    <w:p w:rsidR="00000000" w:rsidDel="00000000" w:rsidP="00000000" w:rsidRDefault="00000000" w:rsidRPr="00000000" w14:paraId="0000000D">
      <w:pPr>
        <w:pStyle w:val="Heading2"/>
        <w:numPr>
          <w:ilvl w:val="0"/>
          <w:numId w:val="1"/>
        </w:numPr>
        <w:ind w:left="360" w:hanging="360"/>
        <w:rPr/>
      </w:pPr>
      <w:bookmarkStart w:colFirst="0" w:colLast="0" w:name="_heading=h.tyjcwt" w:id="4"/>
      <w:bookmarkEnd w:id="4"/>
      <w:r w:rsidDel="00000000" w:rsidR="00000000" w:rsidRPr="00000000">
        <w:rPr>
          <w:rtl w:val="0"/>
        </w:rPr>
        <w:t xml:space="preserve">Purpose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0" w:line="276" w:lineRule="auto"/>
        <w:ind w:left="792" w:right="0" w:hanging="432"/>
        <w:jc w:val="left"/>
        <w:rPr/>
      </w:pPr>
      <w:r w:rsidDel="00000000" w:rsidR="00000000" w:rsidRPr="00000000">
        <w:rPr>
          <w:rFonts w:ascii="Arial" w:cs="Arial" w:eastAsia="Arial" w:hAnsi="Arial"/>
          <w:b w:val="0"/>
          <w:i w:val="0"/>
          <w:smallCaps w:val="0"/>
          <w:strike w:val="0"/>
          <w:color w:val="000000"/>
          <w:sz w:val="27"/>
          <w:szCs w:val="27"/>
          <w:u w:val="none"/>
          <w:shd w:fill="auto" w:val="clear"/>
          <w:vertAlign w:val="baseline"/>
          <w:rtl w:val="0"/>
        </w:rPr>
        <w:t xml:space="preserve">The purpose of this Annex is to detail the Buyer’s requirement for Cyber Essentials Plus certification in relation to this Call-Off Contract.</w:t>
      </w:r>
    </w:p>
    <w:p w:rsidR="00000000" w:rsidDel="00000000" w:rsidP="00000000" w:rsidRDefault="00000000" w:rsidRPr="00000000" w14:paraId="0000000F">
      <w:pPr>
        <w:pStyle w:val="Heading2"/>
        <w:numPr>
          <w:ilvl w:val="0"/>
          <w:numId w:val="1"/>
        </w:numPr>
        <w:ind w:left="360" w:hanging="360"/>
        <w:rPr/>
      </w:pPr>
      <w:r w:rsidDel="00000000" w:rsidR="00000000" w:rsidRPr="00000000">
        <w:rPr>
          <w:rtl w:val="0"/>
        </w:rPr>
        <w:t xml:space="preserve">Requirement</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792" w:right="0" w:hanging="432"/>
        <w:jc w:val="left"/>
        <w:rPr/>
      </w:pPr>
      <w:r w:rsidDel="00000000" w:rsidR="00000000" w:rsidRPr="00000000">
        <w:rPr>
          <w:rFonts w:ascii="Arial" w:cs="Arial" w:eastAsia="Arial" w:hAnsi="Arial"/>
          <w:b w:val="0"/>
          <w:i w:val="0"/>
          <w:smallCaps w:val="0"/>
          <w:strike w:val="0"/>
          <w:color w:val="000000"/>
          <w:sz w:val="27"/>
          <w:szCs w:val="27"/>
          <w:u w:val="none"/>
          <w:shd w:fill="auto" w:val="clear"/>
          <w:vertAlign w:val="baseline"/>
          <w:rtl w:val="0"/>
        </w:rPr>
        <w:t xml:space="preserve">The Supplier must submit to the Buyer, within [</w:t>
      </w:r>
      <w:r w:rsidDel="00000000" w:rsidR="00000000" w:rsidRPr="00000000">
        <w:rPr>
          <w:rFonts w:ascii="Arial" w:cs="Arial" w:eastAsia="Arial" w:hAnsi="Arial"/>
          <w:b w:val="0"/>
          <w:i w:val="0"/>
          <w:smallCaps w:val="0"/>
          <w:strike w:val="0"/>
          <w:color w:val="000000"/>
          <w:sz w:val="27"/>
          <w:szCs w:val="27"/>
          <w:highlight w:val="yellow"/>
          <w:u w:val="none"/>
          <w:vertAlign w:val="baseline"/>
          <w:rtl w:val="0"/>
        </w:rPr>
        <w:t xml:space="preserve">six months</w:t>
      </w:r>
      <w:r w:rsidDel="00000000" w:rsidR="00000000" w:rsidRPr="00000000">
        <w:rPr>
          <w:rFonts w:ascii="Arial" w:cs="Arial" w:eastAsia="Arial" w:hAnsi="Arial"/>
          <w:b w:val="0"/>
          <w:i w:val="0"/>
          <w:smallCaps w:val="0"/>
          <w:strike w:val="0"/>
          <w:color w:val="000000"/>
          <w:sz w:val="27"/>
          <w:szCs w:val="27"/>
          <w:u w:val="none"/>
          <w:shd w:fill="auto" w:val="clear"/>
          <w:vertAlign w:val="baseline"/>
          <w:rtl w:val="0"/>
        </w:rPr>
        <w:t xml:space="preserve">] of the Start Date of the Call-Off Contract (or as otherwise agreed between the Buyer and Supplier during the Mobilisation Period), a current and valid Cyber Essentials Plus certificate that has been awarded by one of the government approved Cyber Essentials accreditation bodies.</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0" w:line="276" w:lineRule="auto"/>
        <w:ind w:left="792" w:right="0" w:hanging="432"/>
        <w:jc w:val="left"/>
        <w:rPr/>
      </w:pPr>
      <w:bookmarkStart w:colFirst="0" w:colLast="0" w:name="_heading=h.gjdgxs" w:id="5"/>
      <w:bookmarkEnd w:id="5"/>
      <w:r w:rsidDel="00000000" w:rsidR="00000000" w:rsidRPr="00000000">
        <w:rPr>
          <w:rFonts w:ascii="Arial" w:cs="Arial" w:eastAsia="Arial" w:hAnsi="Arial"/>
          <w:b w:val="0"/>
          <w:i w:val="0"/>
          <w:smallCaps w:val="0"/>
          <w:strike w:val="0"/>
          <w:color w:val="000000"/>
          <w:sz w:val="27"/>
          <w:szCs w:val="27"/>
          <w:u w:val="none"/>
          <w:shd w:fill="auto" w:val="clear"/>
          <w:vertAlign w:val="baseline"/>
          <w:rtl w:val="0"/>
        </w:rPr>
        <w:t xml:space="preserve">The scope of Services delivered by the Supplier under the Call-Off Contract must be incorporated into the scope of the Cyber Essentials Plus certification provided by the Supplier at Framework Agreement level (RM6232) and this certification must be provided to the Buyer as per the timescales outlined at paragraph 2.1.</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sectPr>
      <w:foot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rPr>
        <w:rFonts w:ascii="Times New Roman" w:cs="Times New Roman" w:eastAsia="Times New Roman" w:hAnsi="Times New Roman"/>
        <w:sz w:val="24"/>
        <w:szCs w:val="24"/>
      </w:rPr>
    </w:pPr>
    <w:r w:rsidDel="00000000" w:rsidR="00000000" w:rsidRPr="00000000">
      <w:rPr>
        <w:color w:val="000000"/>
        <w:rtl w:val="0"/>
      </w:rPr>
      <w:t xml:space="preserve">Attachment 3: Annex D - Cyber Essentials Plus</w:t>
    </w:r>
    <w:r w:rsidDel="00000000" w:rsidR="00000000" w:rsidRPr="00000000">
      <w:rPr>
        <w:rtl w:val="0"/>
      </w:rPr>
    </w:r>
  </w:p>
  <w:p w:rsidR="00000000" w:rsidDel="00000000" w:rsidP="00000000" w:rsidRDefault="00000000" w:rsidRPr="00000000" w14:paraId="0000001B">
    <w:pPr>
      <w:spacing w:after="0" w:line="240" w:lineRule="auto"/>
      <w:rPr/>
    </w:pPr>
    <w:r w:rsidDel="00000000" w:rsidR="00000000" w:rsidRPr="00000000">
      <w:rPr>
        <w:color w:val="000000"/>
        <w:rtl w:val="0"/>
      </w:rPr>
      <w:t xml:space="preserve">[</w:t>
    </w:r>
    <w:r w:rsidDel="00000000" w:rsidR="00000000" w:rsidRPr="00000000">
      <w:rPr>
        <w:color w:val="000000"/>
        <w:highlight w:val="yellow"/>
        <w:rtl w:val="0"/>
      </w:rPr>
      <w:t xml:space="preserve">Buyer Name and Ref</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1C">
    <w:pPr>
      <w:spacing w:after="0" w:line="240" w:lineRule="auto"/>
      <w:rPr/>
    </w:pPr>
    <w:r w:rsidDel="00000000" w:rsidR="00000000" w:rsidRPr="00000000">
      <w:rPr>
        <w:color w:val="000000"/>
        <w:rtl w:val="0"/>
      </w:rPr>
      <w:t xml:space="preserve">v1.0</w:t>
    </w:r>
    <w:r w:rsidDel="00000000" w:rsidR="00000000" w:rsidRPr="00000000">
      <w:rPr>
        <w:rtl w:val="0"/>
      </w:rPr>
    </w:r>
  </w:p>
  <w:p w:rsidR="00000000" w:rsidDel="00000000" w:rsidP="00000000" w:rsidRDefault="00000000" w:rsidRPr="00000000" w14:paraId="0000001D">
    <w:pPr>
      <w:spacing w:after="0" w:line="240" w:lineRule="auto"/>
      <w:rPr/>
    </w:pPr>
    <w:r w:rsidDel="00000000" w:rsidR="00000000" w:rsidRPr="00000000">
      <w:rPr>
        <w:color w:val="000000"/>
        <w:rtl w:val="0"/>
      </w:rPr>
      <w:t xml:space="preserve">© Crown Copyright 2022</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7"/>
        <w:szCs w:val="27"/>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7"/>
        <w:szCs w:val="27"/>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spacing w:after="240" w:before="240" w:lineRule="auto"/>
    </w:pPr>
    <w:rPr>
      <w:sz w:val="44"/>
      <w:szCs w:val="44"/>
    </w:rPr>
  </w:style>
  <w:style w:type="paragraph" w:styleId="Heading2">
    <w:name w:val="heading 2"/>
    <w:basedOn w:val="Normal"/>
    <w:next w:val="Normal"/>
    <w:pPr>
      <w:keepNext w:val="1"/>
      <w:keepLines w:val="1"/>
      <w:widowControl w:val="0"/>
      <w:spacing w:after="120" w:before="240" w:line="360" w:lineRule="auto"/>
    </w:pPr>
    <w:rPr>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BD55F6"/>
    <w:pPr>
      <w:spacing w:after="200" w:line="276" w:lineRule="auto"/>
    </w:pPr>
    <w:rPr>
      <w:rFonts w:ascii="Arial" w:cs="Calibri" w:eastAsia="Calibri" w:hAnsi="Arial"/>
      <w:sz w:val="27"/>
      <w:lang w:eastAsia="en-GB"/>
    </w:rPr>
  </w:style>
  <w:style w:type="paragraph" w:styleId="Heading1">
    <w:name w:val="heading 1"/>
    <w:basedOn w:val="Normal"/>
    <w:next w:val="Normal"/>
    <w:link w:val="Heading1Char"/>
    <w:uiPriority w:val="9"/>
    <w:qFormat w:val="1"/>
    <w:rsid w:val="00C135DC"/>
    <w:pPr>
      <w:keepNext w:val="1"/>
      <w:keepLines w:val="1"/>
      <w:widowControl w:val="0"/>
      <w:spacing w:after="240" w:before="240"/>
      <w:outlineLvl w:val="0"/>
    </w:pPr>
    <w:rPr>
      <w:rFonts w:cstheme="majorBidi" w:eastAsiaTheme="majorEastAsia"/>
      <w:sz w:val="44"/>
      <w:szCs w:val="32"/>
    </w:rPr>
  </w:style>
  <w:style w:type="paragraph" w:styleId="Heading2">
    <w:name w:val="heading 2"/>
    <w:basedOn w:val="Normal"/>
    <w:next w:val="Normal"/>
    <w:link w:val="Heading2Char"/>
    <w:uiPriority w:val="9"/>
    <w:unhideWhenUsed w:val="1"/>
    <w:qFormat w:val="1"/>
    <w:rsid w:val="00C135DC"/>
    <w:pPr>
      <w:keepNext w:val="1"/>
      <w:keepLines w:val="1"/>
      <w:widowControl w:val="0"/>
      <w:spacing w:after="120" w:before="240" w:line="360" w:lineRule="auto"/>
      <w:outlineLvl w:val="1"/>
    </w:pPr>
    <w:rPr>
      <w:rFonts w:cstheme="majorBidi" w:eastAsiaTheme="majorEastAsia"/>
      <w:sz w:val="36"/>
      <w:szCs w:val="26"/>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C135DC"/>
    <w:rPr>
      <w:rFonts w:ascii="Arial" w:hAnsi="Arial" w:cstheme="majorBidi" w:eastAsiaTheme="majorEastAsia"/>
      <w:sz w:val="44"/>
      <w:szCs w:val="32"/>
      <w:lang w:eastAsia="en-GB"/>
    </w:rPr>
  </w:style>
  <w:style w:type="paragraph" w:styleId="Header">
    <w:name w:val="header"/>
    <w:basedOn w:val="Normal"/>
    <w:link w:val="HeaderChar"/>
    <w:uiPriority w:val="99"/>
    <w:unhideWhenUsed w:val="1"/>
    <w:rsid w:val="00BD55F6"/>
    <w:pPr>
      <w:tabs>
        <w:tab w:val="center" w:pos="4513"/>
        <w:tab w:val="right" w:pos="9026"/>
      </w:tabs>
      <w:spacing w:after="0" w:line="240" w:lineRule="auto"/>
    </w:pPr>
  </w:style>
  <w:style w:type="character" w:styleId="HeaderChar" w:customStyle="1">
    <w:name w:val="Header Char"/>
    <w:basedOn w:val="DefaultParagraphFont"/>
    <w:link w:val="Header"/>
    <w:uiPriority w:val="99"/>
    <w:rsid w:val="00BD55F6"/>
    <w:rPr>
      <w:rFonts w:ascii="Arial" w:cs="Calibri" w:eastAsia="Calibri" w:hAnsi="Arial"/>
      <w:sz w:val="27"/>
      <w:lang w:eastAsia="en-GB"/>
    </w:rPr>
  </w:style>
  <w:style w:type="paragraph" w:styleId="Footer">
    <w:name w:val="footer"/>
    <w:basedOn w:val="Normal"/>
    <w:link w:val="FooterChar"/>
    <w:uiPriority w:val="99"/>
    <w:unhideWhenUsed w:val="1"/>
    <w:rsid w:val="00BD55F6"/>
    <w:pPr>
      <w:tabs>
        <w:tab w:val="center" w:pos="4513"/>
        <w:tab w:val="right" w:pos="9026"/>
      </w:tabs>
      <w:spacing w:after="0" w:line="240" w:lineRule="auto"/>
    </w:pPr>
  </w:style>
  <w:style w:type="character" w:styleId="FooterChar" w:customStyle="1">
    <w:name w:val="Footer Char"/>
    <w:basedOn w:val="DefaultParagraphFont"/>
    <w:link w:val="Footer"/>
    <w:uiPriority w:val="99"/>
    <w:rsid w:val="00BD55F6"/>
    <w:rPr>
      <w:rFonts w:ascii="Arial" w:cs="Calibri" w:eastAsia="Calibri" w:hAnsi="Arial"/>
      <w:sz w:val="27"/>
      <w:lang w:eastAsia="en-GB"/>
    </w:rPr>
  </w:style>
  <w:style w:type="paragraph" w:styleId="NormalWeb">
    <w:name w:val="Normal (Web)"/>
    <w:basedOn w:val="Normal"/>
    <w:uiPriority w:val="99"/>
    <w:semiHidden w:val="1"/>
    <w:unhideWhenUsed w:val="1"/>
    <w:rsid w:val="00BD55F6"/>
    <w:pPr>
      <w:spacing w:after="100" w:afterAutospacing="1" w:before="100" w:beforeAutospacing="1" w:line="240" w:lineRule="auto"/>
    </w:pPr>
    <w:rPr>
      <w:rFonts w:ascii="Times New Roman" w:cs="Times New Roman" w:eastAsia="Times New Roman" w:hAnsi="Times New Roman"/>
      <w:sz w:val="24"/>
      <w:szCs w:val="24"/>
    </w:rPr>
  </w:style>
  <w:style w:type="paragraph" w:styleId="ListParagraph">
    <w:name w:val="List Paragraph"/>
    <w:basedOn w:val="Normal"/>
    <w:uiPriority w:val="34"/>
    <w:qFormat w:val="1"/>
    <w:rsid w:val="00BD55F6"/>
    <w:pPr>
      <w:ind w:left="720"/>
      <w:contextualSpacing w:val="1"/>
    </w:pPr>
  </w:style>
  <w:style w:type="character" w:styleId="Heading2Char" w:customStyle="1">
    <w:name w:val="Heading 2 Char"/>
    <w:basedOn w:val="DefaultParagraphFont"/>
    <w:link w:val="Heading2"/>
    <w:uiPriority w:val="9"/>
    <w:rsid w:val="00C135DC"/>
    <w:rPr>
      <w:rFonts w:ascii="Arial" w:hAnsi="Arial" w:cstheme="majorBidi" w:eastAsiaTheme="majorEastAsia"/>
      <w:sz w:val="36"/>
      <w:szCs w:val="26"/>
      <w:lang w:eastAsia="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8DLHK0zgnk6N7wNJwz6F7aboTQ==">AMUW2mWontBj5d0V4Euld8kN/bTCtvFJvzcp6DnSmW5kxSB91L80/rwJsWE9e7TRTqCq9NgRUPg5esyBMR5kyv29MnvCUFGe5RaGv48EQyS8KE/eLRsINvxfYMAzLxJsKGbMi2POfAbEq15o51FIABJJy+QQ6odXdLPveV2LlH36bJKTgZVr8PlUA30cLXNWhKiZXW0nGHsU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2022-06-24T07:19:00Z</dcterms:created>
  <dc:creator>Amy Bowen</dc:creator>
</cp:coreProperties>
</file>